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D245CD3"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t>G</w:t>
      </w:r>
      <w:r>
        <w:rPr>
          <w:noProof/>
        </w:rPr>
        <w:t xml:space="preserve">iugno </w:t>
      </w:r>
      <w:r>
        <w:rPr>
          <w:rStyle w:val="Formatvorlage14"/>
          <w:sz w:val="20"/>
        </w:rPr>
        <w:t>2024</w:t>
      </w:r>
    </w:p>
    <w:p w14:paraId="3DA34F58" w14:textId="3978BAB2" w:rsidR="00844322" w:rsidRDefault="00752D83"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VITABLOCS TriLuxe forte: estetica premium con ancora più possibilità</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5B6AF654" w:rsidR="00B7336C" w:rsidRDefault="00E31B64" w:rsidP="00E31B64">
      <w:pPr>
        <w:spacing w:after="480"/>
        <w:rPr>
          <w:rFonts w:cs="Arial"/>
          <w:sz w:val="24"/>
          <w:szCs w:val="24"/>
        </w:rPr>
      </w:pPr>
      <w:r>
        <w:rPr>
          <w:rFonts w:cs="Arial"/>
          <w:sz w:val="24"/>
          <w:szCs w:val="24"/>
        </w:rPr>
        <w:t>Qualità "made in Germany" esattamente da 100 anni: con il suo portfolio di prodotti, VITA Zahnfabrik offre soluzioni altamente estetiche per la protesi. Tra queste, i comprovati blocchetti CAD/CAM VITABLOCS TriLuxe forte. In occasione del centenario, i blocchetti sono disponibili in cinque nuovi colori VITA classical A1-D4.</w:t>
      </w:r>
    </w:p>
    <w:p w14:paraId="7C5FE2AD" w14:textId="3178EB47" w:rsidR="00B4069C" w:rsidRDefault="00B4069C" w:rsidP="00217583">
      <w:pPr>
        <w:spacing w:after="120" w:line="360" w:lineRule="auto"/>
        <w:rPr>
          <w:rFonts w:cs="Arial"/>
        </w:rPr>
      </w:pPr>
      <w:r>
        <w:rPr>
          <w:rFonts w:cs="Arial"/>
          <w:b/>
          <w:bCs/>
          <w:color w:val="DC0064" w:themeColor="accent1"/>
        </w:rPr>
        <w:t>Estetici e di comprovata qualità</w:t>
      </w:r>
      <w:r>
        <w:rPr>
          <w:rFonts w:cs="Arial"/>
          <w:b/>
          <w:bCs/>
          <w:color w:val="DC0064" w:themeColor="accent1"/>
        </w:rPr>
        <w:br/>
      </w:r>
      <w:r>
        <w:rPr>
          <w:rFonts w:cs="Arial"/>
        </w:rPr>
        <w:t>Con il loro gradiente cromatico integrato, i VITABLOCS TriLuxe forte sono particolarmente adatti per la produzione CAD/CAM di corone e faccette nella zona visibile. I quattro strati di intensità garantiscono un gioco naturale di colori e luci, il più vicino possibile all'estetica dei denti naturali.</w:t>
      </w:r>
    </w:p>
    <w:p w14:paraId="5C503A10" w14:textId="00D249A6" w:rsidR="0069569F" w:rsidRDefault="0069569F" w:rsidP="00217583">
      <w:pPr>
        <w:spacing w:after="120" w:line="360" w:lineRule="auto"/>
        <w:rPr>
          <w:rFonts w:cs="Arial"/>
          <w:b/>
          <w:bCs/>
          <w:color w:val="DC0064" w:themeColor="accent1"/>
        </w:rPr>
      </w:pPr>
      <w:r>
        <w:rPr>
          <w:rFonts w:cs="Arial"/>
          <w:b/>
          <w:bCs/>
          <w:color w:val="DC0064" w:themeColor="accent1"/>
        </w:rPr>
        <w:t>Ceramica feldspatica comprovata - da oltre 35 anni</w:t>
      </w:r>
    </w:p>
    <w:p w14:paraId="25CA6191" w14:textId="0870264E" w:rsidR="00710213" w:rsidRDefault="0069569F" w:rsidP="00217583">
      <w:pPr>
        <w:spacing w:after="120" w:line="360" w:lineRule="auto"/>
        <w:rPr>
          <w:rFonts w:cs="Arial"/>
        </w:rPr>
      </w:pPr>
      <w:r>
        <w:rPr>
          <w:rFonts w:cs="Arial"/>
        </w:rPr>
        <w:t>Il materiale ha una speciale struttura microfine che lo rende particolarmente facile da lucidare e resistente all'abrasione. Numerosi studi clinici confermano la lunga durata dei restauri con VITABLOCS.</w:t>
      </w:r>
    </w:p>
    <w:p w14:paraId="38C647DA" w14:textId="63C5391A" w:rsidR="001E4AD8" w:rsidRDefault="009520B8" w:rsidP="001D64C2">
      <w:pPr>
        <w:spacing w:after="120" w:line="360" w:lineRule="auto"/>
        <w:rPr>
          <w:rFonts w:cs="Arial"/>
        </w:rPr>
      </w:pPr>
      <w:r>
        <w:rPr>
          <w:rFonts w:cs="Arial"/>
          <w:b/>
          <w:bCs/>
          <w:color w:val="DC0064" w:themeColor="accent1"/>
        </w:rPr>
        <w:t>Utilizzo semplice ed efficiente</w:t>
      </w:r>
      <w:r>
        <w:rPr>
          <w:rFonts w:cs="Arial"/>
          <w:b/>
          <w:bCs/>
          <w:color w:val="DC0064" w:themeColor="accent1"/>
        </w:rPr>
        <w:br/>
      </w:r>
      <w:r>
        <w:rPr>
          <w:rFonts w:cs="Arial"/>
        </w:rPr>
        <w:t xml:space="preserve">Oltre ai colori VITA classical A1, A2, A3 e A3.5 già presenti, in futuro VITABLOCS TriLuxe forte sarà disponibile anche nei colori B1, B2, B3, C2 e C3. Gli utilizzatori hanno così ancora più possibilità per creare in modo semplice e veloce restauri dai colori adatti. </w:t>
      </w:r>
    </w:p>
    <w:p w14:paraId="484E0C17" w14:textId="113EFEEB" w:rsidR="000309D4" w:rsidRDefault="002D020F" w:rsidP="001D64C2">
      <w:pPr>
        <w:spacing w:after="120" w:line="360" w:lineRule="auto"/>
        <w:rPr>
          <w:rFonts w:cs="Arial"/>
        </w:rPr>
      </w:pPr>
      <w:r>
        <w:rPr>
          <w:rFonts w:cs="Arial"/>
        </w:rPr>
        <w:t>VITABLOCS TriLuxe forte consente inoltre di risparmiare tempo e rende il flusso di lavoro più efficiente: con VITABLOCS è possibile eseguire facilmente un trattamento chairside in una sola seduta nello studio dentistico. I pazienti beneficiano non solo di un trattamento rapido, ma anche di risultati altamente estetici.</w:t>
      </w:r>
    </w:p>
    <w:p w14:paraId="5CE9713B" w14:textId="0B386FCE" w:rsidR="003A2805" w:rsidRPr="00C239F2" w:rsidRDefault="003A2805" w:rsidP="003A2805">
      <w:pPr>
        <w:spacing w:line="360" w:lineRule="auto"/>
        <w:rPr>
          <w:rFonts w:cs="Arial"/>
          <w:b/>
          <w:bCs/>
          <w:color w:val="DC0064" w:themeColor="accent1"/>
        </w:rPr>
      </w:pPr>
      <w:r>
        <w:rPr>
          <w:rFonts w:cs="Arial"/>
          <w:b/>
          <w:bCs/>
          <w:color w:val="DC0064" w:themeColor="accent1"/>
        </w:rPr>
        <w:t>Maggiori informazioni su VITABLOCS TriLuxe forte</w:t>
      </w:r>
    </w:p>
    <w:p w14:paraId="49424392" w14:textId="337625A8" w:rsidR="003A2805" w:rsidRPr="0069569F" w:rsidRDefault="003A2805" w:rsidP="003A2805">
      <w:pPr>
        <w:spacing w:after="120" w:line="360" w:lineRule="auto"/>
        <w:rPr>
          <w:rFonts w:cs="Arial"/>
        </w:rPr>
      </w:pPr>
      <w:r>
        <w:rPr>
          <w:rFonts w:cs="Arial"/>
        </w:rPr>
        <w:t xml:space="preserve">Per ulteriori informazioni, consultare </w:t>
      </w:r>
      <w:hyperlink r:id="rId11" w:history="1">
        <w:r w:rsidR="00AA4EE3" w:rsidRPr="00366C41">
          <w:rPr>
            <w:rStyle w:val="Hyperlink"/>
          </w:rPr>
          <w:t>www.vita-zahnfabrik.com/vitablocs_TP6_Multicolor.html</w:t>
        </w:r>
      </w:hyperlink>
      <w:r w:rsidR="00AA4EE3">
        <w:t xml:space="preserve"> </w:t>
      </w:r>
      <w:r>
        <w:br/>
      </w:r>
    </w:p>
    <w:p w14:paraId="657283DD" w14:textId="77777777" w:rsidR="006E11E4" w:rsidRDefault="006E11E4" w:rsidP="003A2805">
      <w:pPr>
        <w:pStyle w:val="Preline"/>
        <w:spacing w:after="0" w:line="240" w:lineRule="auto"/>
        <w:rPr>
          <w:rStyle w:val="Formatvorlage14"/>
          <w:rFonts w:cs="Arial"/>
          <w:b w:val="0"/>
          <w:bCs w:val="0"/>
          <w:color w:val="4D4D4D" w:themeColor="accent3"/>
          <w:sz w:val="18"/>
          <w:szCs w:val="18"/>
        </w:rPr>
      </w:pPr>
      <w:r>
        <w:rPr>
          <w:noProof/>
        </w:rPr>
        <w:lastRenderedPageBreak/>
        <w:drawing>
          <wp:inline distT="0" distB="0" distL="0" distR="0" wp14:anchorId="7B9EDEF5" wp14:editId="43A015AA">
            <wp:extent cx="3594100" cy="2390646"/>
            <wp:effectExtent l="0" t="0" r="6350" b="0"/>
            <wp:docPr id="1108670402" name="Grafik 1" descr="Ein Bild, das Im Haus, Parfum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670402" name="Grafik 1" descr="Ein Bild, das Im Haus, Parfum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4169" cy="2397343"/>
                    </a:xfrm>
                    <a:prstGeom prst="rect">
                      <a:avLst/>
                    </a:prstGeom>
                    <a:noFill/>
                    <a:ln>
                      <a:noFill/>
                    </a:ln>
                  </pic:spPr>
                </pic:pic>
              </a:graphicData>
            </a:graphic>
          </wp:inline>
        </w:drawing>
      </w:r>
    </w:p>
    <w:p w14:paraId="0B02B7A2" w14:textId="4F7C0FAF"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VITABLOCS TriLuxe forte consente di eseguire restauri CAD/CAM efficienti con i migliori risultati.</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56E6C"/>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1FC6"/>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11E4"/>
    <w:rsid w:val="006E3308"/>
    <w:rsid w:val="006E45CF"/>
    <w:rsid w:val="006E45E2"/>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4EE3"/>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2EF1"/>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Theme="majorHAnsi" w:eastAsiaTheme="majorEastAsia"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blocs_TP6_Multicolor.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279</Words>
  <Characters>1671</Characters>
  <Application>Microsoft Office Word</Application>
  <DocSecurity>0</DocSecurity>
  <Lines>31</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2023-06-26T10:19:00Z</cp:lastPrinted>
  <dcterms:created xsi:type="dcterms:W3CDTF">2024-02-23T17:10:00Z</dcterms:created>
  <dcterms:modified xsi:type="dcterms:W3CDTF">2024-06-24T09:18:00Z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